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29E07" w14:textId="77777777" w:rsidR="00C9417D" w:rsidRPr="00802FD3" w:rsidRDefault="008D36AC" w:rsidP="28906010">
      <w:pPr>
        <w:suppressAutoHyphens/>
        <w:spacing w:line="312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CIELE A VÝSTUPY VZDELÁVANIA</w:t>
      </w:r>
    </w:p>
    <w:p w14:paraId="68055898" w14:textId="77777777" w:rsidR="002A5CDA" w:rsidRPr="00802FD3" w:rsidRDefault="002A5CDA" w:rsidP="28906010">
      <w:pPr>
        <w:spacing w:after="16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3024A832" w14:textId="77777777" w:rsidR="002A5CDA" w:rsidRPr="00802FD3" w:rsidRDefault="002A5CDA" w:rsidP="28906010">
      <w:pPr>
        <w:spacing w:after="160" w:line="240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Vysoká škola: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6152F" w:rsidRPr="00802FD3">
        <w:rPr>
          <w:rFonts w:ascii="Times New Roman" w:eastAsiaTheme="minorEastAsia" w:hAnsi="Times New Roman" w:cs="Times New Roman"/>
          <w:i/>
          <w:iCs/>
          <w:sz w:val="24"/>
          <w:szCs w:val="24"/>
        </w:rPr>
        <w:t>Vysoká škola medzinárodného podnikania ISM Slovakia v Prešove</w:t>
      </w:r>
    </w:p>
    <w:p w14:paraId="09554C00" w14:textId="77777777" w:rsidR="002A5CDA" w:rsidRPr="00802FD3" w:rsidRDefault="0066152F" w:rsidP="00723DDE">
      <w:pPr>
        <w:spacing w:beforeLines="50" w:before="120" w:after="16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Katedra</w:t>
      </w:r>
      <w:r w:rsidR="002A5CDA"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: </w:t>
      </w:r>
      <w:r w:rsidRPr="00802FD3">
        <w:rPr>
          <w:rStyle w:val="tl3"/>
          <w:rFonts w:ascii="Times New Roman" w:hAnsi="Times New Roman" w:cs="Times New Roman"/>
          <w:szCs w:val="24"/>
        </w:rPr>
        <w:t>Katedra spoločenských vied</w:t>
      </w:r>
    </w:p>
    <w:p w14:paraId="28515A91" w14:textId="77777777" w:rsidR="008521B9" w:rsidRPr="00802FD3" w:rsidRDefault="008521B9" w:rsidP="28906010">
      <w:pPr>
        <w:spacing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Typ študijného programu: </w:t>
      </w:r>
      <w:r w:rsidR="00AA6132" w:rsidRPr="00802FD3">
        <w:rPr>
          <w:rStyle w:val="tl3"/>
          <w:rFonts w:ascii="Times New Roman" w:hAnsi="Times New Roman" w:cs="Times New Roman"/>
          <w:szCs w:val="24"/>
        </w:rPr>
        <w:t>štandardný/nekombinačný</w:t>
      </w:r>
    </w:p>
    <w:p w14:paraId="540C39DA" w14:textId="77777777" w:rsidR="000F01DC" w:rsidRPr="00802FD3" w:rsidRDefault="000F01DC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Názov </w:t>
      </w:r>
      <w:r w:rsidR="00C847F2"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študijného </w:t>
      </w: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programu: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 </w:t>
      </w:r>
      <w:r w:rsidR="00723DDE">
        <w:rPr>
          <w:rFonts w:ascii="Times New Roman" w:eastAsiaTheme="minorEastAsia" w:hAnsi="Times New Roman" w:cs="Times New Roman"/>
          <w:i/>
          <w:sz w:val="24"/>
          <w:szCs w:val="24"/>
          <w:lang w:eastAsia="sk-SK"/>
        </w:rPr>
        <w:t>etika vzťahov s verejnosťou a obchodný protokol</w:t>
      </w:r>
    </w:p>
    <w:p w14:paraId="74143D7A" w14:textId="77777777" w:rsidR="008521B9" w:rsidRPr="00802FD3" w:rsidRDefault="008521B9" w:rsidP="28906010">
      <w:pPr>
        <w:spacing w:line="240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študijného odboru:</w:t>
      </w:r>
      <w:r w:rsidRPr="00802FD3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AA6132" w:rsidRPr="00802FD3">
        <w:rPr>
          <w:rStyle w:val="tl3"/>
          <w:rFonts w:ascii="Times New Roman" w:hAnsi="Times New Roman" w:cs="Times New Roman"/>
          <w:szCs w:val="24"/>
        </w:rPr>
        <w:t>filozofia</w:t>
      </w:r>
    </w:p>
    <w:p w14:paraId="478776FE" w14:textId="77777777" w:rsidR="00563E91" w:rsidRPr="00802FD3" w:rsidRDefault="00563E91" w:rsidP="28906010">
      <w:pPr>
        <w:spacing w:before="160" w:after="160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</w:rPr>
        <w:t xml:space="preserve">Stupeň vysokoškolského štúdia: </w:t>
      </w:r>
      <w:r w:rsidR="00723DDE">
        <w:rPr>
          <w:rFonts w:ascii="Times New Roman" w:hAnsi="Times New Roman" w:cs="Times New Roman"/>
          <w:bCs/>
          <w:i/>
          <w:sz w:val="24"/>
          <w:szCs w:val="24"/>
        </w:rPr>
        <w:t>2</w:t>
      </w:r>
      <w:r w:rsidR="00AA6132" w:rsidRPr="00802FD3">
        <w:rPr>
          <w:rStyle w:val="tl2"/>
          <w:rFonts w:ascii="Times New Roman" w:hAnsi="Times New Roman" w:cs="Times New Roman"/>
          <w:i w:val="0"/>
          <w:szCs w:val="24"/>
        </w:rPr>
        <w:t>.</w:t>
      </w:r>
    </w:p>
    <w:p w14:paraId="32ECC9E9" w14:textId="77777777" w:rsidR="008521B9" w:rsidRPr="00802FD3" w:rsidRDefault="008521B9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Forma štúdia:</w:t>
      </w:r>
      <w:r w:rsidR="0066152F" w:rsidRPr="00802FD3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AA6132" w:rsidRPr="00802FD3">
        <w:rPr>
          <w:rStyle w:val="tl3"/>
          <w:rFonts w:ascii="Times New Roman" w:hAnsi="Times New Roman" w:cs="Times New Roman"/>
          <w:szCs w:val="24"/>
        </w:rPr>
        <w:t>denná</w:t>
      </w:r>
      <w:r w:rsidRPr="00802FD3">
        <w:rPr>
          <w:rStyle w:val="Zstupntext"/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ab/>
      </w:r>
      <w:r w:rsidRPr="00802FD3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14:paraId="410ACF1A" w14:textId="77777777" w:rsidR="008521B9" w:rsidRPr="00802FD3" w:rsidRDefault="008521B9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Metóda štúdia:</w:t>
      </w:r>
      <w:r w:rsidRPr="00802FD3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AA6132" w:rsidRPr="00802FD3">
        <w:rPr>
          <w:rStyle w:val="tl3"/>
          <w:rFonts w:ascii="Times New Roman" w:hAnsi="Times New Roman" w:cs="Times New Roman"/>
          <w:szCs w:val="24"/>
        </w:rPr>
        <w:t>prezenčná</w:t>
      </w:r>
    </w:p>
    <w:p w14:paraId="56B80205" w14:textId="77777777" w:rsidR="00EF571F" w:rsidRPr="00802FD3" w:rsidRDefault="00EF571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6C325108" w14:textId="77777777" w:rsidR="00BD531C" w:rsidRPr="00802FD3" w:rsidRDefault="007E5615" w:rsidP="28906010">
      <w:pPr>
        <w:shd w:val="clear" w:color="auto" w:fill="F2F2F2" w:themeFill="background1" w:themeFillShade="F2"/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Výstupy vzdelávania</w:t>
      </w:r>
    </w:p>
    <w:p w14:paraId="615B8A3A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0FD2C9AF" w14:textId="77777777" w:rsidR="00BD531C" w:rsidRPr="00723DDE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723DDE" w:rsidRPr="00723DDE">
        <w:rPr>
          <w:rFonts w:ascii="Times New Roman" w:hAnsi="Times New Roman" w:cs="Times New Roman"/>
          <w:sz w:val="24"/>
          <w:szCs w:val="24"/>
        </w:rPr>
        <w:t>KSV/PKG/10 Postmoderná kultúra a globalizácia</w:t>
      </w:r>
    </w:p>
    <w:p w14:paraId="249006A8" w14:textId="77777777" w:rsidR="00BD531C" w:rsidRPr="00723DDE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723DDE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723DDE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65E6E312" w:rsidRPr="00723DDE">
        <w:rPr>
          <w:rFonts w:ascii="Times New Roman" w:eastAsiaTheme="minorEastAsia" w:hAnsi="Times New Roman" w:cs="Times New Roman"/>
          <w:sz w:val="24"/>
          <w:szCs w:val="24"/>
          <w:lang w:eastAsia="sk-SK"/>
        </w:rPr>
        <w:t>1.</w:t>
      </w:r>
    </w:p>
    <w:p w14:paraId="445C2AD4" w14:textId="77777777" w:rsidR="0066152F" w:rsidRPr="00723DDE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DDE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="0066152F" w:rsidRPr="00723DDE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="0066152F" w:rsidRPr="00723DDE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723DDE" w:rsidRPr="00723DDE">
        <w:rPr>
          <w:rFonts w:ascii="Times New Roman" w:hAnsi="Times New Roman" w:cs="Times New Roman"/>
          <w:iCs/>
          <w:sz w:val="24"/>
          <w:szCs w:val="24"/>
        </w:rPr>
        <w:t xml:space="preserve">má rozšírené vedomosti o filozofických, etických a kultúrnych smeroch, ktoré ovplyvňovali celkovú postmodernú kultúru spoločnosti s prihliadnutím na proces globalizácie, ktorý je silným determinujúcim faktorom zmeny civilizačného správania a premeny tradičných kultúrnych spôsobov jednania. Pozná celý rozmer postmodernej situácie v kontexte búrania </w:t>
      </w:r>
      <w:proofErr w:type="spellStart"/>
      <w:r w:rsidR="00723DDE" w:rsidRPr="00723DDE">
        <w:rPr>
          <w:rFonts w:ascii="Times New Roman" w:hAnsi="Times New Roman" w:cs="Times New Roman"/>
          <w:iCs/>
          <w:sz w:val="24"/>
          <w:szCs w:val="24"/>
        </w:rPr>
        <w:t>metapríbehov</w:t>
      </w:r>
      <w:proofErr w:type="spellEnd"/>
      <w:r w:rsidR="00723DDE" w:rsidRPr="00723DDE">
        <w:rPr>
          <w:rFonts w:ascii="Times New Roman" w:hAnsi="Times New Roman" w:cs="Times New Roman"/>
          <w:iCs/>
          <w:sz w:val="24"/>
          <w:szCs w:val="24"/>
        </w:rPr>
        <w:t xml:space="preserve"> a </w:t>
      </w:r>
      <w:proofErr w:type="spellStart"/>
      <w:r w:rsidR="00723DDE" w:rsidRPr="00723DDE">
        <w:rPr>
          <w:rFonts w:ascii="Times New Roman" w:hAnsi="Times New Roman" w:cs="Times New Roman"/>
          <w:iCs/>
          <w:sz w:val="24"/>
          <w:szCs w:val="24"/>
        </w:rPr>
        <w:t>relativizácie</w:t>
      </w:r>
      <w:proofErr w:type="spellEnd"/>
      <w:r w:rsidR="00723DDE" w:rsidRPr="00723DD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23DDE" w:rsidRPr="00723DDE">
        <w:rPr>
          <w:rFonts w:ascii="Times New Roman" w:hAnsi="Times New Roman" w:cs="Times New Roman"/>
          <w:iCs/>
          <w:sz w:val="24"/>
          <w:szCs w:val="24"/>
        </w:rPr>
        <w:t>medzikultúrnych</w:t>
      </w:r>
      <w:proofErr w:type="spellEnd"/>
      <w:r w:rsidR="00723DDE" w:rsidRPr="00723DDE">
        <w:rPr>
          <w:rFonts w:ascii="Times New Roman" w:hAnsi="Times New Roman" w:cs="Times New Roman"/>
          <w:iCs/>
          <w:sz w:val="24"/>
          <w:szCs w:val="24"/>
        </w:rPr>
        <w:t xml:space="preserve"> rozdielov vrátane poznania rozličných spôsobov </w:t>
      </w:r>
      <w:proofErr w:type="spellStart"/>
      <w:r w:rsidR="00723DDE" w:rsidRPr="00723DDE">
        <w:rPr>
          <w:rFonts w:ascii="Times New Roman" w:hAnsi="Times New Roman" w:cs="Times New Roman"/>
          <w:iCs/>
          <w:sz w:val="24"/>
          <w:szCs w:val="24"/>
        </w:rPr>
        <w:t>medzikultúrnej</w:t>
      </w:r>
      <w:proofErr w:type="spellEnd"/>
      <w:r w:rsidR="00723DDE" w:rsidRPr="00723DDE">
        <w:rPr>
          <w:rFonts w:ascii="Times New Roman" w:hAnsi="Times New Roman" w:cs="Times New Roman"/>
          <w:iCs/>
          <w:sz w:val="24"/>
          <w:szCs w:val="24"/>
        </w:rPr>
        <w:t xml:space="preserve"> komunikácie.</w:t>
      </w:r>
    </w:p>
    <w:p w14:paraId="1EE3F204" w14:textId="77777777" w:rsidR="0066152F" w:rsidRPr="00723DDE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DDE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60637F" w:rsidRPr="00723DDE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="0060637F" w:rsidRPr="00723DDE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723DDE" w:rsidRPr="00723DDE">
        <w:rPr>
          <w:rFonts w:ascii="Times New Roman" w:hAnsi="Times New Roman" w:cs="Times New Roman"/>
          <w:iCs/>
          <w:sz w:val="24"/>
          <w:szCs w:val="24"/>
        </w:rPr>
        <w:t>má zručnosť rozlišovania diskurzu v rôznych oblastiach. Orientuje sa v širokospektrálnej báze postmoderného umenia. Získa zručnosť analýzy a ovládania dopadov komunikačných médií v úzkom vzájomnom prepojení postmodernej doby. Ovláda súvislosti prepojenia postmodernej literatúry, umenia a filozofie a mediálneho priestoru. Dokáže odôvodniť a charakterizovať podstatu postmoderny a viesť polemiku z jej oponentmi a zástancami.</w:t>
      </w:r>
    </w:p>
    <w:p w14:paraId="29C8459E" w14:textId="77777777" w:rsidR="00BB26AF" w:rsidRPr="00723DDE" w:rsidRDefault="00BD531C" w:rsidP="0066152F">
      <w:pPr>
        <w:spacing w:before="60"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DDE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60637F" w:rsidRPr="00723DDE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="0060637F" w:rsidRPr="00723DDE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723DDE" w:rsidRPr="00723DDE">
        <w:rPr>
          <w:rFonts w:ascii="Times New Roman" w:hAnsi="Times New Roman" w:cs="Times New Roman"/>
          <w:iCs/>
          <w:sz w:val="24"/>
          <w:szCs w:val="24"/>
        </w:rPr>
        <w:t>posilní kompetencie k tolerantnosti vnímania inakosti názoru a estetickej normy. Získa kompetencie hodnotiť globalizačné dopady na spoločnosť.</w:t>
      </w:r>
    </w:p>
    <w:p w14:paraId="032380CA" w14:textId="77777777" w:rsidR="0066152F" w:rsidRPr="00723DDE" w:rsidRDefault="0066152F" w:rsidP="0066152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04107651" w14:textId="77777777" w:rsidR="00BD531C" w:rsidRPr="00723DDE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723DDE" w:rsidRPr="00723DDE">
        <w:rPr>
          <w:rFonts w:ascii="Times New Roman" w:hAnsi="Times New Roman" w:cs="Times New Roman"/>
          <w:iCs/>
          <w:sz w:val="24"/>
          <w:szCs w:val="24"/>
        </w:rPr>
        <w:t>KSV/EPR/10</w:t>
      </w:r>
      <w:r w:rsidR="0066152F" w:rsidRPr="00723DD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23DDE" w:rsidRPr="00723DDE">
        <w:rPr>
          <w:rFonts w:ascii="Times New Roman" w:hAnsi="Times New Roman" w:cs="Times New Roman"/>
          <w:sz w:val="24"/>
          <w:szCs w:val="24"/>
        </w:rPr>
        <w:t xml:space="preserve">Etika </w:t>
      </w:r>
      <w:proofErr w:type="spellStart"/>
      <w:r w:rsidR="00723DDE" w:rsidRPr="00723DDE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="00723DDE" w:rsidRPr="00723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DDE" w:rsidRPr="00723DDE">
        <w:rPr>
          <w:rFonts w:ascii="Times New Roman" w:hAnsi="Times New Roman" w:cs="Times New Roman"/>
          <w:sz w:val="24"/>
          <w:szCs w:val="24"/>
        </w:rPr>
        <w:t>relations</w:t>
      </w:r>
      <w:proofErr w:type="spellEnd"/>
    </w:p>
    <w:p w14:paraId="0697A5FF" w14:textId="77777777" w:rsidR="00BD531C" w:rsidRPr="00802FD3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color w:val="808080" w:themeColor="background1" w:themeShade="80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723DDE">
        <w:rPr>
          <w:rFonts w:ascii="Times New Roman" w:eastAsiaTheme="minorEastAsia" w:hAnsi="Times New Roman" w:cs="Times New Roman"/>
          <w:sz w:val="24"/>
          <w:szCs w:val="24"/>
          <w:lang w:eastAsia="sk-SK"/>
        </w:rPr>
        <w:t>1</w:t>
      </w:r>
      <w:r w:rsidR="32D86DED"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02C7E453" w14:textId="77777777" w:rsidR="00723DDE" w:rsidRPr="00723DDE" w:rsidRDefault="32D86DED" w:rsidP="0066152F">
      <w:pPr>
        <w:spacing w:before="60" w:after="60" w:line="266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723DDE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Získané vedomosti: </w:t>
      </w:r>
      <w:r w:rsidR="0066152F" w:rsidRPr="00723DDE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="0066152F" w:rsidRPr="00723DDE">
        <w:rPr>
          <w:rFonts w:ascii="Times New Roman" w:eastAsiaTheme="minorEastAsia" w:hAnsi="Times New Roman" w:cs="Times New Roman"/>
          <w:sz w:val="24"/>
          <w:szCs w:val="24"/>
        </w:rPr>
        <w:t>tudent/ka</w:t>
      </w:r>
      <w:r w:rsidR="0066152F" w:rsidRPr="00723DDE">
        <w:rPr>
          <w:rFonts w:ascii="Times New Roman" w:hAnsi="Times New Roman" w:cs="Times New Roman"/>
          <w:sz w:val="24"/>
          <w:szCs w:val="24"/>
        </w:rPr>
        <w:t xml:space="preserve"> </w:t>
      </w:r>
      <w:r w:rsidR="00723DDE" w:rsidRPr="00723DDE">
        <w:rPr>
          <w:rFonts w:ascii="Times New Roman" w:hAnsi="Times New Roman" w:cs="Times New Roman"/>
          <w:iCs/>
          <w:sz w:val="24"/>
          <w:szCs w:val="24"/>
        </w:rPr>
        <w:t>pozná</w:t>
      </w:r>
      <w:r w:rsidR="00723DDE" w:rsidRPr="00723DD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základné normy a princípy platné pre oblasť styku s verejnosťou a médiami. Má rozšírené vedomosti o odlišnostiach medzi externými a internými PR, o histórii a podstate PR, ako aj o základných reáliách vzťahov PR a médií. Osvojí si vedomosti o postupoch ako napr. </w:t>
      </w:r>
      <w:proofErr w:type="spellStart"/>
      <w:r w:rsidR="00723DDE" w:rsidRPr="00723DDE">
        <w:rPr>
          <w:rFonts w:ascii="Times New Roman" w:hAnsi="Times New Roman" w:cs="Times New Roman"/>
          <w:iCs/>
          <w:color w:val="000000"/>
          <w:sz w:val="24"/>
          <w:szCs w:val="24"/>
        </w:rPr>
        <w:t>Noel-Neumannovej</w:t>
      </w:r>
      <w:proofErr w:type="spellEnd"/>
      <w:r w:rsidR="00723DDE" w:rsidRPr="00723DD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špirále mlčania a agende </w:t>
      </w:r>
      <w:proofErr w:type="spellStart"/>
      <w:r w:rsidR="00723DDE" w:rsidRPr="00723DDE">
        <w:rPr>
          <w:rFonts w:ascii="Times New Roman" w:hAnsi="Times New Roman" w:cs="Times New Roman"/>
          <w:iCs/>
          <w:color w:val="000000"/>
          <w:sz w:val="24"/>
          <w:szCs w:val="24"/>
        </w:rPr>
        <w:t>settings</w:t>
      </w:r>
      <w:proofErr w:type="spellEnd"/>
      <w:r w:rsidR="00723DDE" w:rsidRPr="00723DD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</w:t>
      </w:r>
    </w:p>
    <w:p w14:paraId="498EED51" w14:textId="77777777" w:rsidR="0066152F" w:rsidRPr="00723DDE" w:rsidRDefault="32D86DED" w:rsidP="0066152F">
      <w:pPr>
        <w:spacing w:before="60" w:after="60" w:line="26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DDE">
        <w:rPr>
          <w:rFonts w:ascii="Times New Roman" w:eastAsiaTheme="minorEastAsia" w:hAnsi="Times New Roman" w:cs="Times New Roman"/>
          <w:b/>
          <w:bCs/>
          <w:sz w:val="24"/>
          <w:szCs w:val="24"/>
        </w:rPr>
        <w:lastRenderedPageBreak/>
        <w:t xml:space="preserve">Získané zručnosti: </w:t>
      </w:r>
      <w:r w:rsidR="0066152F" w:rsidRPr="00723DDE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="0066152F" w:rsidRPr="00723DDE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723DDE" w:rsidRPr="00723DDE">
        <w:rPr>
          <w:rFonts w:ascii="Times New Roman" w:hAnsi="Times New Roman" w:cs="Times New Roman"/>
          <w:iCs/>
          <w:color w:val="000000"/>
          <w:sz w:val="24"/>
          <w:szCs w:val="24"/>
        </w:rPr>
        <w:t>dokáže aplikovať získané vedomosti do práce na pozíciách odborníka pre styk s verejnosťou, vrátane styku s médiami. Získa zručnosť pre vedenie komunikácie ako krízového manažmentu.</w:t>
      </w:r>
    </w:p>
    <w:p w14:paraId="0B3312F7" w14:textId="77777777" w:rsidR="00141A8E" w:rsidRPr="00723DDE" w:rsidRDefault="32D86DED" w:rsidP="0066152F">
      <w:pPr>
        <w:spacing w:before="60" w:after="60" w:line="266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723DDE">
        <w:rPr>
          <w:rFonts w:ascii="Times New Roman" w:eastAsiaTheme="minorEastAsia" w:hAnsi="Times New Roman" w:cs="Times New Roman"/>
          <w:b/>
          <w:bCs/>
          <w:sz w:val="24"/>
          <w:szCs w:val="24"/>
        </w:rPr>
        <w:t>Získané kompetencie:</w:t>
      </w:r>
      <w:r w:rsidRPr="00723DD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23DDE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Pr="00723DDE">
        <w:rPr>
          <w:rFonts w:ascii="Times New Roman" w:eastAsiaTheme="minorEastAsia" w:hAnsi="Times New Roman" w:cs="Times New Roman"/>
          <w:sz w:val="24"/>
          <w:szCs w:val="24"/>
        </w:rPr>
        <w:t>tudent/ka</w:t>
      </w:r>
      <w:r w:rsidR="0066152F" w:rsidRPr="00723DD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23DDE" w:rsidRPr="00723DDE">
        <w:rPr>
          <w:rFonts w:ascii="Times New Roman" w:hAnsi="Times New Roman" w:cs="Times New Roman"/>
          <w:iCs/>
          <w:color w:val="000000"/>
          <w:sz w:val="24"/>
          <w:szCs w:val="24"/>
        </w:rPr>
        <w:t>ovláda technológie prenosu informácii smerom k verejnosti, vie používať informácie očistené od dezinterpretácii a má kompetencie v budovaní reputácie organizácie a analýzy výsledkov práce s verejnosťou. Dokáže vypracovať komunikačný projekt.</w:t>
      </w:r>
    </w:p>
    <w:p w14:paraId="416B410E" w14:textId="77777777" w:rsidR="0060637F" w:rsidRPr="00723DDE" w:rsidRDefault="0060637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4AABA02F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723DDE" w:rsidRPr="00835ECE">
        <w:rPr>
          <w:rFonts w:ascii="Times New Roman" w:hAnsi="Times New Roman" w:cs="Times New Roman"/>
          <w:iCs/>
          <w:sz w:val="24"/>
          <w:szCs w:val="24"/>
        </w:rPr>
        <w:t>KSV/AX/10</w:t>
      </w:r>
      <w:r w:rsidR="0060637F" w:rsidRPr="00835EC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23DDE" w:rsidRPr="00835ECE">
        <w:rPr>
          <w:rFonts w:ascii="Times New Roman" w:eastAsiaTheme="minorEastAsia" w:hAnsi="Times New Roman" w:cs="Times New Roman"/>
          <w:sz w:val="24"/>
          <w:szCs w:val="24"/>
          <w:lang w:eastAsia="sk-SK"/>
        </w:rPr>
        <w:t>Axiológia</w:t>
      </w:r>
      <w:proofErr w:type="spellEnd"/>
    </w:p>
    <w:p w14:paraId="352D0CB5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color w:val="808080" w:themeColor="background1" w:themeShade="80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Odporúčaný semester: </w:t>
      </w:r>
      <w:r w:rsidR="00835ECE">
        <w:rPr>
          <w:rFonts w:ascii="Times New Roman" w:eastAsiaTheme="minorEastAsia" w:hAnsi="Times New Roman" w:cs="Times New Roman"/>
          <w:sz w:val="24"/>
          <w:szCs w:val="24"/>
          <w:lang w:eastAsia="sk-SK"/>
        </w:rPr>
        <w:t>2</w:t>
      </w: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.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</w:p>
    <w:p w14:paraId="1C4D493B" w14:textId="77777777" w:rsidR="00BD531C" w:rsidRPr="00835ECE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835ECE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835ECE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="3555AC06" w:rsidRPr="00835ECE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získa rozšírené vedomosti </w:t>
      </w:r>
      <w:r w:rsidR="00835ECE" w:rsidRPr="00835ECE">
        <w:rPr>
          <w:rFonts w:ascii="Times New Roman" w:hAnsi="Times New Roman" w:cs="Times New Roman"/>
          <w:iCs/>
          <w:sz w:val="24"/>
          <w:szCs w:val="24"/>
        </w:rPr>
        <w:t xml:space="preserve">z teórie hodnôt. Pozná analýzu a vymedzenie pojmov hodnoty, povahy hodnôt, druhov hodnôt, štruktúry hodnotových orientácií, predstavy o človeku a možnosti ovplyvňovať hodnoty výchovou. Získa znalosti o rôznych hodnotových rebríčkoch a z toho vyplývajúcej možnej </w:t>
      </w:r>
      <w:proofErr w:type="spellStart"/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>inkomensurabilite</w:t>
      </w:r>
      <w:proofErr w:type="spellEnd"/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hodnôt a z toho vyplývajúcich možných dôsledkov pre komunikáciu kultúr a výchovu.</w:t>
      </w:r>
    </w:p>
    <w:p w14:paraId="5BFF2F3A" w14:textId="77777777" w:rsidR="0060637F" w:rsidRPr="00835ECE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5ECE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Pr="00835ECE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="3555AC06" w:rsidRPr="00835ECE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získa schopnosť uvažovania v zmysle uchopovania eticky relevantných javov prostredníctvom hodnôt. Osvojí si zručnosť uplatňovania interdisciplinárneho prístupu v spojení s inými spoločenskými a humanitnými vedami. Disponuje orientáciou v dimenziách anatómie hodnotových orientácii - schéma, „elementy“, celok. Získa zručnosť orientovať sa v rámci dejín </w:t>
      </w:r>
      <w:proofErr w:type="spellStart"/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>axiológie</w:t>
      </w:r>
      <w:proofErr w:type="spellEnd"/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 jej kategoriálneho systému. Bude disponovať aj kompetenciami uplatnenia </w:t>
      </w:r>
      <w:proofErr w:type="spellStart"/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>logoterapie</w:t>
      </w:r>
      <w:proofErr w:type="spellEnd"/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v oblasti výchovy k zmyslu.</w:t>
      </w:r>
      <w:r w:rsidR="0060637F" w:rsidRPr="00835ECE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7C3B942" w14:textId="77777777" w:rsidR="00EF571F" w:rsidRPr="00835ECE" w:rsidRDefault="00BD531C" w:rsidP="0060637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35ECE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Pr="00835ECE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="3555AC06" w:rsidRPr="00835ECE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posilní kompetencie hodnotiť </w:t>
      </w:r>
      <w:proofErr w:type="spellStart"/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>axiologicky</w:t>
      </w:r>
      <w:proofErr w:type="spellEnd"/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relevantné skutky, javy a modely správania. Posilní kompetenciu procesuálnej stránky hodnotovej </w:t>
      </w:r>
      <w:proofErr w:type="spellStart"/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>valuácie</w:t>
      </w:r>
      <w:proofErr w:type="spellEnd"/>
      <w:r w:rsidR="00835ECE" w:rsidRPr="00835ECE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14:paraId="5AA6F61C" w14:textId="77777777" w:rsidR="0060637F" w:rsidRDefault="0060637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523C87E8" w14:textId="77777777" w:rsidR="00980FA5" w:rsidRPr="00802FD3" w:rsidRDefault="00980FA5" w:rsidP="00980FA5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Pr="00802FD3"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  <w:t xml:space="preserve"> </w:t>
      </w:r>
      <w:r w:rsidRPr="00980FA5">
        <w:rPr>
          <w:rFonts w:ascii="Times New Roman" w:hAnsi="Times New Roman" w:cs="Times New Roman"/>
          <w:iCs/>
          <w:sz w:val="24"/>
          <w:szCs w:val="24"/>
        </w:rPr>
        <w:t xml:space="preserve">KSV/EOP/15 </w:t>
      </w:r>
      <w:r w:rsidRPr="00980FA5">
        <w:rPr>
          <w:rFonts w:ascii="Times New Roman" w:hAnsi="Times New Roman" w:cs="Times New Roman"/>
          <w:sz w:val="24"/>
          <w:szCs w:val="24"/>
        </w:rPr>
        <w:t>Etika a etiketa v obchodnom protokole</w:t>
      </w:r>
    </w:p>
    <w:p w14:paraId="7736B328" w14:textId="77777777" w:rsidR="00980FA5" w:rsidRPr="00802FD3" w:rsidRDefault="00980FA5" w:rsidP="00980FA5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sk-SK"/>
        </w:rPr>
        <w:t>2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08840A9C" w14:textId="77777777" w:rsidR="00980FA5" w:rsidRPr="00980FA5" w:rsidRDefault="00980FA5" w:rsidP="00980FA5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0FA5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980FA5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Pr="00980FA5">
        <w:rPr>
          <w:rFonts w:ascii="Times New Roman" w:hAnsi="Times New Roman" w:cs="Times New Roman"/>
          <w:sz w:val="24"/>
          <w:szCs w:val="24"/>
        </w:rPr>
        <w:t xml:space="preserve">má vedomosť </w:t>
      </w:r>
      <w:r w:rsidRPr="00980FA5">
        <w:rPr>
          <w:rFonts w:ascii="Times New Roman" w:hAnsi="Times New Roman" w:cs="Times New Roman"/>
          <w:iCs/>
          <w:sz w:val="24"/>
          <w:szCs w:val="24"/>
        </w:rPr>
        <w:t xml:space="preserve">o systémovom charaktere sociálnej komunikácie a jej prejavoch. Pozná komunikáciu, ktorá je spoločensky žiaduca v integrovanej Európe a zodpovedá charakteru konkrétnej kultúry v kontexte globalizácie a obchodu. </w:t>
      </w:r>
    </w:p>
    <w:p w14:paraId="4C97A690" w14:textId="77777777" w:rsidR="00980FA5" w:rsidRPr="00980FA5" w:rsidRDefault="00980FA5" w:rsidP="00980FA5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0FA5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Pr="00980FA5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Pr="00980FA5">
        <w:rPr>
          <w:rFonts w:ascii="Times New Roman" w:hAnsi="Times New Roman" w:cs="Times New Roman"/>
          <w:iCs/>
          <w:sz w:val="24"/>
          <w:szCs w:val="24"/>
        </w:rPr>
        <w:t>dokáže pripraviť obchodné jednanie s domácimi i zahraničnými partnermi a inštruovať jednajúcu stranu o špecifických reáliách etiky a etikety v súvislosti s možnými kultúrnymi odlišnosťami. Podobným spôsobom je zručný aj v príprave iných s obchodom spätých podujatí.</w:t>
      </w:r>
    </w:p>
    <w:p w14:paraId="70DDBC60" w14:textId="77777777" w:rsidR="00980FA5" w:rsidRDefault="00980FA5" w:rsidP="00980FA5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0FA5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Pr="00980FA5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Pr="00980FA5">
        <w:rPr>
          <w:rFonts w:ascii="Times New Roman" w:hAnsi="Times New Roman" w:cs="Times New Roman"/>
          <w:iCs/>
          <w:sz w:val="24"/>
          <w:szCs w:val="24"/>
        </w:rPr>
        <w:t>posilní schopnosť tolerancie a vnímania kultúrnych odlišností medzi rôznymi národmi. Získa kompetencie viesť rokovania a pripraviť ich priebeh. Podobne získa kompetencie aj pre prípravu iných medziľudských stretnutí.</w:t>
      </w:r>
    </w:p>
    <w:p w14:paraId="05909575" w14:textId="77777777" w:rsidR="00980FA5" w:rsidRDefault="00980FA5" w:rsidP="00980FA5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6C2503F" w14:textId="77777777" w:rsidR="00980FA5" w:rsidRDefault="00980FA5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378D30D7" w14:textId="77777777" w:rsidR="00980FA5" w:rsidRDefault="00980FA5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3E978B89" w14:textId="77777777" w:rsidR="00980FA5" w:rsidRDefault="00980FA5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56D0E208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lastRenderedPageBreak/>
        <w:t xml:space="preserve">Profilový predmet: </w:t>
      </w:r>
      <w:r w:rsidR="00835ECE" w:rsidRPr="00835ECE">
        <w:rPr>
          <w:rFonts w:ascii="Times New Roman" w:hAnsi="Times New Roman" w:cs="Times New Roman"/>
          <w:iCs/>
          <w:sz w:val="24"/>
          <w:szCs w:val="24"/>
        </w:rPr>
        <w:t>KSV/EKP/10</w:t>
      </w:r>
      <w:r w:rsidR="0060637F" w:rsidRPr="00835EC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35ECE" w:rsidRPr="00835ECE">
        <w:rPr>
          <w:rFonts w:ascii="Times New Roman" w:eastAsiaTheme="minorEastAsia" w:hAnsi="Times New Roman" w:cs="Times New Roman"/>
          <w:sz w:val="24"/>
          <w:szCs w:val="24"/>
          <w:lang w:eastAsia="sk-SK"/>
        </w:rPr>
        <w:t>Etická</w:t>
      </w:r>
      <w:r w:rsidR="00835ECE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 kazuistika a poradenstvo</w:t>
      </w:r>
    </w:p>
    <w:p w14:paraId="267C2FE3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C847F2"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3.</w:t>
      </w:r>
    </w:p>
    <w:p w14:paraId="0545EF49" w14:textId="77777777" w:rsidR="0060637F" w:rsidRPr="00835ECE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5ECE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835ECE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="28906010" w:rsidRPr="00835ECE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835ECE" w:rsidRPr="00835ECE">
        <w:rPr>
          <w:rFonts w:ascii="Times New Roman" w:hAnsi="Times New Roman" w:cs="Times New Roman"/>
          <w:sz w:val="24"/>
          <w:szCs w:val="24"/>
        </w:rPr>
        <w:t>získava vedomosti v oblasti orientácie v problematike reálií filozofického etického poradenstva, rozhodovania, kazuistiky. Zoznámi sa s vedomosťami, ktoré sa týkajú problému ekonomicko-etickej dilemy. Študent bude disponovať vedomosťami, ktoré sa týkajú fáz, indikátorov a faktorov rozhodovania. Rovnako si osvojí znalosti spojené so súvislosťami etických kódexov a etického rozhodovania.</w:t>
      </w:r>
    </w:p>
    <w:p w14:paraId="66F9727F" w14:textId="77777777" w:rsidR="0060637F" w:rsidRPr="00835ECE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5ECE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60637F" w:rsidRPr="00835ECE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="0060637F" w:rsidRPr="00835ECE">
        <w:rPr>
          <w:rFonts w:ascii="Times New Roman" w:eastAsiaTheme="minorEastAsia" w:hAnsi="Times New Roman" w:cs="Times New Roman"/>
          <w:sz w:val="24"/>
          <w:szCs w:val="24"/>
        </w:rPr>
        <w:t>tudent/ka</w:t>
      </w:r>
      <w:r w:rsidR="0060637F" w:rsidRPr="00835EC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35ECE" w:rsidRPr="00835ECE">
        <w:rPr>
          <w:rFonts w:ascii="Times New Roman" w:hAnsi="Times New Roman" w:cs="Times New Roman"/>
          <w:sz w:val="24"/>
          <w:szCs w:val="24"/>
        </w:rPr>
        <w:t>získa zručnosti, ktorými dosiahne schopnosť rozlišovať rozličný stupeň závažnosti etickej relevantnosti problému v rámci potenciality použiť ich pri rozhodovaní. Rovnako bude disponovať zručnosťami, ktoré sú potrebné pri realizácii rôznych prvkov podnikateľskej etiky – etického seminára, etického leitmotívu etc. Získané zručnosti môžu prispieť napr. k spôsobilosti obsluhovať etickú horúcu linku. Medzi získané zručnosti patrí aj schopnosť autonómneho rozhodovania pri etických dilemách, včítane ekonomicko-etických dilem, kompetencia rozhodnúť, aký priestor nechať pri kreácii etického kódexu na vlastnú voľbu toho, koho sa kódex priamo dotýka. Priamym dopadom je aj zručnosť poskytovať vybrané formy etického poradenstva.</w:t>
      </w:r>
    </w:p>
    <w:p w14:paraId="0AAA6E12" w14:textId="77777777" w:rsidR="28906010" w:rsidRPr="00835ECE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35ECE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60637F" w:rsidRPr="00835ECE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="0060637F" w:rsidRPr="00835ECE">
        <w:rPr>
          <w:rFonts w:ascii="Times New Roman" w:eastAsiaTheme="minorEastAsia" w:hAnsi="Times New Roman" w:cs="Times New Roman"/>
          <w:sz w:val="24"/>
          <w:szCs w:val="24"/>
        </w:rPr>
        <w:t>tudent/ka</w:t>
      </w:r>
      <w:r w:rsidR="0060637F" w:rsidRPr="00835ECE">
        <w:rPr>
          <w:rFonts w:ascii="Times New Roman" w:hAnsi="Times New Roman" w:cs="Times New Roman"/>
          <w:iCs/>
          <w:sz w:val="24"/>
          <w:szCs w:val="24"/>
        </w:rPr>
        <w:t xml:space="preserve"> bude disponovať </w:t>
      </w:r>
      <w:r w:rsidR="00835ECE" w:rsidRPr="00835ECE">
        <w:rPr>
          <w:rFonts w:ascii="Times New Roman" w:hAnsi="Times New Roman" w:cs="Times New Roman"/>
          <w:sz w:val="24"/>
          <w:szCs w:val="24"/>
        </w:rPr>
        <w:t xml:space="preserve">schopnosťou autonómneho rozhodovania pri etických dilemách, včítane ekonomicko-etických dilem, má kompetenciu rozhodnúť, aký priestor nechať pri kreácii etického kódexu na vlastnú voľbu toho, koho sa kódex priamo dotýka. Priamym kompetenčným </w:t>
      </w:r>
      <w:proofErr w:type="spellStart"/>
      <w:r w:rsidR="00835ECE" w:rsidRPr="00835ECE">
        <w:rPr>
          <w:rFonts w:ascii="Times New Roman" w:hAnsi="Times New Roman" w:cs="Times New Roman"/>
          <w:sz w:val="24"/>
          <w:szCs w:val="24"/>
        </w:rPr>
        <w:t>impaktom</w:t>
      </w:r>
      <w:proofErr w:type="spellEnd"/>
      <w:r w:rsidR="00835ECE" w:rsidRPr="00835ECE">
        <w:rPr>
          <w:rFonts w:ascii="Times New Roman" w:hAnsi="Times New Roman" w:cs="Times New Roman"/>
          <w:sz w:val="24"/>
          <w:szCs w:val="24"/>
        </w:rPr>
        <w:t xml:space="preserve"> je kompetentnosť poskytovať nejaké formy etického poradenstva. Študent posilní svoje rozhodovacie kompetencie, asertivitu, schopnosť pracovať v hodnotovo </w:t>
      </w:r>
      <w:proofErr w:type="spellStart"/>
      <w:r w:rsidR="00835ECE" w:rsidRPr="00835ECE">
        <w:rPr>
          <w:rFonts w:ascii="Times New Roman" w:hAnsi="Times New Roman" w:cs="Times New Roman"/>
          <w:sz w:val="24"/>
          <w:szCs w:val="24"/>
        </w:rPr>
        <w:t>heterodoxnom</w:t>
      </w:r>
      <w:proofErr w:type="spellEnd"/>
      <w:r w:rsidR="00835ECE" w:rsidRPr="00835ECE">
        <w:rPr>
          <w:rFonts w:ascii="Times New Roman" w:hAnsi="Times New Roman" w:cs="Times New Roman"/>
          <w:sz w:val="24"/>
          <w:szCs w:val="24"/>
        </w:rPr>
        <w:t xml:space="preserve"> prostredí.</w:t>
      </w:r>
    </w:p>
    <w:p w14:paraId="474D6CA6" w14:textId="77777777" w:rsidR="0060637F" w:rsidRPr="00802FD3" w:rsidRDefault="0060637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004DFA6B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Pr="00802FD3"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  <w:t xml:space="preserve"> </w:t>
      </w:r>
      <w:r w:rsidR="00835ECE" w:rsidRPr="00835ECE">
        <w:rPr>
          <w:rFonts w:ascii="Times New Roman" w:hAnsi="Times New Roman" w:cs="Times New Roman"/>
          <w:iCs/>
          <w:sz w:val="24"/>
          <w:szCs w:val="24"/>
        </w:rPr>
        <w:t>KSV/SF/10 Sociálna filozofia</w:t>
      </w:r>
    </w:p>
    <w:p w14:paraId="4A8C93BE" w14:textId="77777777" w:rsidR="00BD531C" w:rsidRPr="00802FD3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3.</w:t>
      </w:r>
    </w:p>
    <w:p w14:paraId="0E0CB4B2" w14:textId="77777777" w:rsidR="00BD531C" w:rsidRPr="00980FA5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980FA5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980FA5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="00835ECE" w:rsidRPr="00980FA5">
        <w:rPr>
          <w:rFonts w:ascii="Times New Roman" w:hAnsi="Times New Roman" w:cs="Times New Roman"/>
          <w:sz w:val="24"/>
          <w:szCs w:val="24"/>
        </w:rPr>
        <w:t xml:space="preserve">získa vedomosti z celého diapazónu dejín sociálnej filozofie, kategoriálneho aparátu sociálnej filozofie, ako aj jej základnej systematickej štruktúry. Vedomosti, ktoré si študent osvojí, sú zamerané na získanie prehľadu sociálnych reflexií antickej filozofie, </w:t>
      </w:r>
      <w:proofErr w:type="spellStart"/>
      <w:r w:rsidR="00835ECE" w:rsidRPr="00980FA5">
        <w:rPr>
          <w:rFonts w:ascii="Times New Roman" w:hAnsi="Times New Roman" w:cs="Times New Roman"/>
          <w:sz w:val="24"/>
          <w:szCs w:val="24"/>
        </w:rPr>
        <w:t>patristickej</w:t>
      </w:r>
      <w:proofErr w:type="spellEnd"/>
      <w:r w:rsidR="00835ECE" w:rsidRPr="00980FA5">
        <w:rPr>
          <w:rFonts w:ascii="Times New Roman" w:hAnsi="Times New Roman" w:cs="Times New Roman"/>
          <w:sz w:val="24"/>
          <w:szCs w:val="24"/>
        </w:rPr>
        <w:t xml:space="preserve"> filozofie, scholastickej filozofie, novovekej a súčasnej filozofie. Súčasne sa oboznamuje s reáliami nosnej problematiky sociálnej filozofie – teória ideálneho štátu, občianska spoločnosť, vzťah jednotlivca a spoločnosti etc.</w:t>
      </w:r>
    </w:p>
    <w:p w14:paraId="187CDC45" w14:textId="77777777" w:rsidR="0060637F" w:rsidRPr="00980FA5" w:rsidRDefault="00BD531C" w:rsidP="0060637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980FA5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Pr="00980FA5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="00835ECE" w:rsidRPr="00980FA5">
        <w:rPr>
          <w:rFonts w:ascii="Times New Roman" w:hAnsi="Times New Roman" w:cs="Times New Roman"/>
          <w:sz w:val="24"/>
          <w:szCs w:val="24"/>
        </w:rPr>
        <w:t xml:space="preserve">získa zručnosti, na báze ktorých bude rozlišovať rozličné spoločenské zriadenia podľa jednotlivých znakov. Ďalej získa zručnosť identifikovať spoločenské konanie, vedúce k nedodržiavaniu až potláčaniu ľudských práv. Pridanou hodnotou je i zručnosť spočívajúca v rozlíšení sociálnych a geopolitických špecifík rôznych geografických oblastí. Medzi získané zručnosti patrí aj orientácia v širokom diapazóne rôznych spoločenských usporiadaní, včítane identifikácie jemnejších odtieňov medzi nimi. Rovnako je medzi </w:t>
      </w:r>
      <w:proofErr w:type="spellStart"/>
      <w:r w:rsidR="00835ECE" w:rsidRPr="00980FA5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="00835ECE" w:rsidRPr="00980FA5">
        <w:rPr>
          <w:rFonts w:ascii="Times New Roman" w:hAnsi="Times New Roman" w:cs="Times New Roman"/>
          <w:sz w:val="24"/>
          <w:szCs w:val="24"/>
        </w:rPr>
        <w:t xml:space="preserve"> možno zaradiť aj schopnosť </w:t>
      </w:r>
      <w:proofErr w:type="spellStart"/>
      <w:r w:rsidR="00835ECE" w:rsidRPr="00980FA5">
        <w:rPr>
          <w:rFonts w:ascii="Times New Roman" w:hAnsi="Times New Roman" w:cs="Times New Roman"/>
          <w:sz w:val="24"/>
          <w:szCs w:val="24"/>
        </w:rPr>
        <w:t>komparovať</w:t>
      </w:r>
      <w:proofErr w:type="spellEnd"/>
      <w:r w:rsidR="00835ECE" w:rsidRPr="00980FA5">
        <w:rPr>
          <w:rFonts w:ascii="Times New Roman" w:hAnsi="Times New Roman" w:cs="Times New Roman"/>
          <w:sz w:val="24"/>
          <w:szCs w:val="24"/>
        </w:rPr>
        <w:t xml:space="preserve"> jestvujúce spoločenské zriadenia a ich prvky v kontexte rôznych kultúrnych oblastí.</w:t>
      </w:r>
    </w:p>
    <w:p w14:paraId="091B011C" w14:textId="77777777" w:rsidR="0060637F" w:rsidRPr="00980FA5" w:rsidRDefault="00BD531C" w:rsidP="0060637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980FA5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60637F" w:rsidRPr="00980FA5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="00835ECE" w:rsidRPr="00980FA5">
        <w:rPr>
          <w:rFonts w:ascii="Times New Roman" w:hAnsi="Times New Roman" w:cs="Times New Roman"/>
          <w:sz w:val="24"/>
          <w:szCs w:val="24"/>
        </w:rPr>
        <w:t xml:space="preserve">získa prenositeľné kompetencie, ku ktorým patrí najmä orientácia v širokom diapazóne rôznych spoločenských usporiadaní, včítane identifikácie jemnejších odtieňov medzi nimi. Rovnako je medzi </w:t>
      </w:r>
      <w:proofErr w:type="spellStart"/>
      <w:r w:rsidR="00835ECE" w:rsidRPr="00980FA5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="00835ECE" w:rsidRPr="00980FA5">
        <w:rPr>
          <w:rFonts w:ascii="Times New Roman" w:hAnsi="Times New Roman" w:cs="Times New Roman"/>
          <w:sz w:val="24"/>
          <w:szCs w:val="24"/>
        </w:rPr>
        <w:t xml:space="preserve"> možno zaradiť aj schopnosť </w:t>
      </w:r>
      <w:proofErr w:type="spellStart"/>
      <w:r w:rsidR="00835ECE" w:rsidRPr="00980FA5">
        <w:rPr>
          <w:rFonts w:ascii="Times New Roman" w:hAnsi="Times New Roman" w:cs="Times New Roman"/>
          <w:sz w:val="24"/>
          <w:szCs w:val="24"/>
        </w:rPr>
        <w:t>komparovať</w:t>
      </w:r>
      <w:proofErr w:type="spellEnd"/>
      <w:r w:rsidR="00835ECE" w:rsidRPr="00980FA5">
        <w:rPr>
          <w:rFonts w:ascii="Times New Roman" w:hAnsi="Times New Roman" w:cs="Times New Roman"/>
          <w:sz w:val="24"/>
          <w:szCs w:val="24"/>
        </w:rPr>
        <w:t xml:space="preserve"> jestvujúce spoločenské zriadenia a ich prvky v kontexte rôznych kultúrnych </w:t>
      </w:r>
      <w:r w:rsidR="00835ECE" w:rsidRPr="00980FA5">
        <w:rPr>
          <w:rFonts w:ascii="Times New Roman" w:hAnsi="Times New Roman" w:cs="Times New Roman"/>
          <w:sz w:val="24"/>
          <w:szCs w:val="24"/>
        </w:rPr>
        <w:lastRenderedPageBreak/>
        <w:t xml:space="preserve">oblastí. Študent získa aj kompetenciu argumentovať v zmysle rôznych diskusií zameraných na sociálnu filozofiu na základe orientácie v disciplíne. Medzi kompetencie patrí aj zvýšenie tolerancie akceptovať rôzne spôsoby sociálneho usporiadania štátnych modelov ako súčasť </w:t>
      </w:r>
      <w:proofErr w:type="spellStart"/>
      <w:r w:rsidR="00835ECE" w:rsidRPr="00980FA5">
        <w:rPr>
          <w:rFonts w:ascii="Times New Roman" w:hAnsi="Times New Roman" w:cs="Times New Roman"/>
          <w:sz w:val="24"/>
          <w:szCs w:val="24"/>
        </w:rPr>
        <w:t>multipolarity</w:t>
      </w:r>
      <w:proofErr w:type="spellEnd"/>
      <w:r w:rsidR="00835ECE" w:rsidRPr="00980FA5">
        <w:rPr>
          <w:rFonts w:ascii="Times New Roman" w:hAnsi="Times New Roman" w:cs="Times New Roman"/>
          <w:sz w:val="24"/>
          <w:szCs w:val="24"/>
        </w:rPr>
        <w:t xml:space="preserve"> sveta.</w:t>
      </w:r>
    </w:p>
    <w:p w14:paraId="6C0651EE" w14:textId="77777777" w:rsidR="00BD531C" w:rsidRPr="00980FA5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color w:val="808080" w:themeColor="background1" w:themeShade="80"/>
          <w:sz w:val="24"/>
          <w:szCs w:val="24"/>
          <w:lang w:eastAsia="sk-SK"/>
        </w:rPr>
      </w:pPr>
    </w:p>
    <w:p w14:paraId="49821198" w14:textId="77777777" w:rsidR="00802FD3" w:rsidRPr="00802FD3" w:rsidRDefault="00802FD3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sectPr w:rsidR="00802FD3" w:rsidRPr="00802FD3" w:rsidSect="00C847F2">
      <w:headerReference w:type="default" r:id="rId10"/>
      <w:footerReference w:type="default" r:id="rId11"/>
      <w:type w:val="continuous"/>
      <w:pgSz w:w="11906" w:h="16840" w:code="9"/>
      <w:pgMar w:top="1418" w:right="1417" w:bottom="1417" w:left="1417" w:header="426" w:footer="6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97D7C" w14:textId="77777777" w:rsidR="0075719F" w:rsidRDefault="0075719F" w:rsidP="00A75E52">
      <w:pPr>
        <w:spacing w:line="240" w:lineRule="auto"/>
      </w:pPr>
      <w:r>
        <w:separator/>
      </w:r>
    </w:p>
  </w:endnote>
  <w:endnote w:type="continuationSeparator" w:id="0">
    <w:p w14:paraId="6642189F" w14:textId="77777777" w:rsidR="0075719F" w:rsidRDefault="0075719F" w:rsidP="00A75E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Arial"/>
        <w:sz w:val="18"/>
        <w:szCs w:val="18"/>
      </w:rPr>
      <w:id w:val="-2051370636"/>
      <w:docPartObj>
        <w:docPartGallery w:val="Page Numbers (Bottom of Page)"/>
        <w:docPartUnique/>
      </w:docPartObj>
    </w:sdtPr>
    <w:sdtContent>
      <w:p w14:paraId="595D5494" w14:textId="77777777" w:rsidR="0062406E" w:rsidRPr="001D1F85" w:rsidRDefault="00000000" w:rsidP="001D1F85">
        <w:pPr>
          <w:jc w:val="center"/>
        </w:pPr>
        <w:sdt>
          <w:sdtPr>
            <w:id w:val="1071317736"/>
            <w:docPartObj>
              <w:docPartGallery w:val="Page Numbers (Bottom of Page)"/>
              <w:docPartUnique/>
            </w:docPartObj>
          </w:sdtPr>
          <w:sdtContent>
            <w:r w:rsidR="001D1F85" w:rsidRPr="00C847F2">
              <w:rPr>
                <w:rFonts w:asciiTheme="minorHAnsi" w:hAnsiTheme="minorHAnsi" w:cstheme="minorHAnsi"/>
                <w:sz w:val="22"/>
              </w:rPr>
              <w:t xml:space="preserve">Strana </w:t>
            </w:r>
            <w:r w:rsidR="006E52C9" w:rsidRPr="00C847F2">
              <w:rPr>
                <w:rFonts w:asciiTheme="minorHAnsi" w:hAnsiTheme="minorHAnsi" w:cstheme="minorHAnsi"/>
                <w:sz w:val="22"/>
              </w:rPr>
              <w:fldChar w:fldCharType="begin"/>
            </w:r>
            <w:r w:rsidR="001D1F85" w:rsidRPr="00C847F2">
              <w:rPr>
                <w:rFonts w:asciiTheme="minorHAnsi" w:hAnsiTheme="minorHAnsi" w:cstheme="minorHAnsi"/>
                <w:sz w:val="22"/>
              </w:rPr>
              <w:instrText>PAGE   \* MERGEFORMAT</w:instrText>
            </w:r>
            <w:r w:rsidR="006E52C9" w:rsidRPr="00C847F2">
              <w:rPr>
                <w:rFonts w:asciiTheme="minorHAnsi" w:hAnsiTheme="minorHAnsi" w:cstheme="minorHAnsi"/>
                <w:sz w:val="22"/>
              </w:rPr>
              <w:fldChar w:fldCharType="separate"/>
            </w:r>
            <w:r w:rsidR="00980FA5">
              <w:rPr>
                <w:rFonts w:asciiTheme="minorHAnsi" w:hAnsiTheme="minorHAnsi" w:cstheme="minorHAnsi"/>
                <w:noProof/>
                <w:sz w:val="22"/>
              </w:rPr>
              <w:t>3</w:t>
            </w:r>
            <w:r w:rsidR="006E52C9" w:rsidRPr="00C847F2">
              <w:rPr>
                <w:rFonts w:asciiTheme="minorHAnsi" w:hAnsiTheme="minorHAnsi" w:cstheme="minorHAnsi"/>
                <w:sz w:val="22"/>
              </w:rPr>
              <w:fldChar w:fldCharType="end"/>
            </w:r>
            <w:r w:rsidR="001D1F85" w:rsidRPr="00C847F2">
              <w:rPr>
                <w:rFonts w:asciiTheme="minorHAnsi" w:hAnsiTheme="minorHAnsi" w:cstheme="minorHAnsi"/>
                <w:sz w:val="22"/>
              </w:rPr>
              <w:t xml:space="preserve"> z </w:t>
            </w:r>
            <w:fldSimple w:instr=" NUMPAGES  \* Arabic  \* MERGEFORMAT ">
              <w:r w:rsidR="00980FA5" w:rsidRPr="00980FA5">
                <w:rPr>
                  <w:rFonts w:asciiTheme="minorHAnsi" w:hAnsiTheme="minorHAnsi" w:cstheme="minorHAnsi"/>
                  <w:noProof/>
                  <w:sz w:val="22"/>
                </w:rPr>
                <w:t>4</w:t>
              </w:r>
            </w:fldSimple>
          </w:sdtContent>
        </w:sdt>
      </w:p>
    </w:sdtContent>
  </w:sdt>
  <w:p w14:paraId="6C828E13" w14:textId="77777777" w:rsidR="0062406E" w:rsidRDefault="0062406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37439" w14:textId="77777777" w:rsidR="0075719F" w:rsidRDefault="0075719F" w:rsidP="00A75E52">
      <w:pPr>
        <w:spacing w:line="240" w:lineRule="auto"/>
      </w:pPr>
      <w:r>
        <w:separator/>
      </w:r>
    </w:p>
  </w:footnote>
  <w:footnote w:type="continuationSeparator" w:id="0">
    <w:p w14:paraId="6E6ABA38" w14:textId="77777777" w:rsidR="0075719F" w:rsidRDefault="0075719F" w:rsidP="00A75E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436E8" w14:textId="77777777" w:rsidR="001D1F85" w:rsidRPr="001D1F85" w:rsidRDefault="001D1F85" w:rsidP="001D1F85">
    <w:pPr>
      <w:pStyle w:val="Hlavika"/>
      <w:jc w:val="right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73BB127"/>
    <w:multiLevelType w:val="hybridMultilevel"/>
    <w:tmpl w:val="1410FEAE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1308C"/>
    <w:multiLevelType w:val="hybridMultilevel"/>
    <w:tmpl w:val="49C8E1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3575A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815A1"/>
    <w:multiLevelType w:val="multilevel"/>
    <w:tmpl w:val="11D811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A46C72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F0FD4"/>
    <w:multiLevelType w:val="hybridMultilevel"/>
    <w:tmpl w:val="E1EE2062"/>
    <w:lvl w:ilvl="0" w:tplc="0CF6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95067"/>
    <w:multiLevelType w:val="hybridMultilevel"/>
    <w:tmpl w:val="C318FF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13034"/>
    <w:multiLevelType w:val="hybridMultilevel"/>
    <w:tmpl w:val="8F1003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F679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9E2512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D5410"/>
    <w:multiLevelType w:val="hybridMultilevel"/>
    <w:tmpl w:val="3EC8E1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84D58"/>
    <w:multiLevelType w:val="hybridMultilevel"/>
    <w:tmpl w:val="EDB4AC8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44F4F"/>
    <w:multiLevelType w:val="hybridMultilevel"/>
    <w:tmpl w:val="35182E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BD3D2D"/>
    <w:multiLevelType w:val="hybridMultilevel"/>
    <w:tmpl w:val="4358E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27E1C"/>
    <w:multiLevelType w:val="hybridMultilevel"/>
    <w:tmpl w:val="72140A8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06DD1"/>
    <w:multiLevelType w:val="hybridMultilevel"/>
    <w:tmpl w:val="4358E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A7B43"/>
    <w:multiLevelType w:val="hybridMultilevel"/>
    <w:tmpl w:val="3B963A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637DD1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7588B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481248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438DA"/>
    <w:multiLevelType w:val="hybridMultilevel"/>
    <w:tmpl w:val="80AE0B0E"/>
    <w:lvl w:ilvl="0" w:tplc="18583674">
      <w:start w:val="1"/>
      <w:numFmt w:val="upperRoman"/>
      <w:lvlText w:val="%1."/>
      <w:lvlJc w:val="left"/>
      <w:pPr>
        <w:ind w:left="720" w:hanging="720"/>
      </w:pPr>
      <w:rPr>
        <w:rFonts w:eastAsiaTheme="minorHAnsi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EACAF0"/>
    <w:multiLevelType w:val="hybridMultilevel"/>
    <w:tmpl w:val="5842556A"/>
    <w:lvl w:ilvl="0" w:tplc="FFFFFFFF">
      <w:start w:val="1"/>
      <w:numFmt w:val="ideographDigital"/>
      <w:lvlText w:val=""/>
      <w:lvlJc w:val="left"/>
    </w:lvl>
    <w:lvl w:ilvl="1" w:tplc="0CF6794A">
      <w:start w:val="1"/>
      <w:numFmt w:val="bullet"/>
      <w:lvlText w:val="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88E3C52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3B448B"/>
    <w:multiLevelType w:val="hybridMultilevel"/>
    <w:tmpl w:val="52F4E2FA"/>
    <w:lvl w:ilvl="0" w:tplc="EA50B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000292">
    <w:abstractNumId w:val="15"/>
  </w:num>
  <w:num w:numId="2" w16cid:durableId="2092265375">
    <w:abstractNumId w:val="10"/>
  </w:num>
  <w:num w:numId="3" w16cid:durableId="2028166276">
    <w:abstractNumId w:val="19"/>
  </w:num>
  <w:num w:numId="4" w16cid:durableId="942032866">
    <w:abstractNumId w:val="1"/>
  </w:num>
  <w:num w:numId="5" w16cid:durableId="1178927391">
    <w:abstractNumId w:val="17"/>
  </w:num>
  <w:num w:numId="6" w16cid:durableId="1874463918">
    <w:abstractNumId w:val="16"/>
  </w:num>
  <w:num w:numId="7" w16cid:durableId="1025256334">
    <w:abstractNumId w:val="6"/>
  </w:num>
  <w:num w:numId="8" w16cid:durableId="231545920">
    <w:abstractNumId w:val="8"/>
  </w:num>
  <w:num w:numId="9" w16cid:durableId="2107113878">
    <w:abstractNumId w:val="7"/>
  </w:num>
  <w:num w:numId="10" w16cid:durableId="1708603229">
    <w:abstractNumId w:val="20"/>
  </w:num>
  <w:num w:numId="11" w16cid:durableId="2137219089">
    <w:abstractNumId w:val="11"/>
  </w:num>
  <w:num w:numId="12" w16cid:durableId="1997108877">
    <w:abstractNumId w:val="2"/>
  </w:num>
  <w:num w:numId="13" w16cid:durableId="810093828">
    <w:abstractNumId w:val="13"/>
  </w:num>
  <w:num w:numId="14" w16cid:durableId="273368884">
    <w:abstractNumId w:val="0"/>
  </w:num>
  <w:num w:numId="15" w16cid:durableId="1396851806">
    <w:abstractNumId w:val="3"/>
  </w:num>
  <w:num w:numId="16" w16cid:durableId="256715943">
    <w:abstractNumId w:val="18"/>
  </w:num>
  <w:num w:numId="17" w16cid:durableId="857934857">
    <w:abstractNumId w:val="12"/>
  </w:num>
  <w:num w:numId="18" w16cid:durableId="598022394">
    <w:abstractNumId w:val="14"/>
  </w:num>
  <w:num w:numId="19" w16cid:durableId="1675767396">
    <w:abstractNumId w:val="21"/>
  </w:num>
  <w:num w:numId="20" w16cid:durableId="715157993">
    <w:abstractNumId w:val="4"/>
  </w:num>
  <w:num w:numId="21" w16cid:durableId="2050912099">
    <w:abstractNumId w:val="5"/>
  </w:num>
  <w:num w:numId="22" w16cid:durableId="5785149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A0NzexMDMysbQwMDFU0lEKTi0uzszPAykwrAUAu2n0BSwAAAA="/>
  </w:docVars>
  <w:rsids>
    <w:rsidRoot w:val="00A75E52"/>
    <w:rsid w:val="00035481"/>
    <w:rsid w:val="00037302"/>
    <w:rsid w:val="00065E82"/>
    <w:rsid w:val="00080216"/>
    <w:rsid w:val="000A0E08"/>
    <w:rsid w:val="000C69FC"/>
    <w:rsid w:val="000F01DC"/>
    <w:rsid w:val="000F1924"/>
    <w:rsid w:val="0010546B"/>
    <w:rsid w:val="00125F1C"/>
    <w:rsid w:val="00141A8E"/>
    <w:rsid w:val="00147786"/>
    <w:rsid w:val="001753D1"/>
    <w:rsid w:val="0019005E"/>
    <w:rsid w:val="001B2787"/>
    <w:rsid w:val="001C37B1"/>
    <w:rsid w:val="001D1F85"/>
    <w:rsid w:val="001D60E1"/>
    <w:rsid w:val="001E03AF"/>
    <w:rsid w:val="001E2006"/>
    <w:rsid w:val="001F2FCD"/>
    <w:rsid w:val="002331E4"/>
    <w:rsid w:val="00235BDD"/>
    <w:rsid w:val="002A2AEE"/>
    <w:rsid w:val="002A5CDA"/>
    <w:rsid w:val="002A6557"/>
    <w:rsid w:val="002C2FD0"/>
    <w:rsid w:val="00305061"/>
    <w:rsid w:val="00316AFE"/>
    <w:rsid w:val="00324817"/>
    <w:rsid w:val="0032630B"/>
    <w:rsid w:val="00353FD0"/>
    <w:rsid w:val="003604BC"/>
    <w:rsid w:val="00363645"/>
    <w:rsid w:val="00367139"/>
    <w:rsid w:val="00393BA8"/>
    <w:rsid w:val="00395AD5"/>
    <w:rsid w:val="003C5733"/>
    <w:rsid w:val="003E51DE"/>
    <w:rsid w:val="00427E91"/>
    <w:rsid w:val="00445FF9"/>
    <w:rsid w:val="00460E9E"/>
    <w:rsid w:val="0047507F"/>
    <w:rsid w:val="004A1DEC"/>
    <w:rsid w:val="004A4D70"/>
    <w:rsid w:val="004C1009"/>
    <w:rsid w:val="004C2825"/>
    <w:rsid w:val="004D0298"/>
    <w:rsid w:val="004D2A84"/>
    <w:rsid w:val="004E120E"/>
    <w:rsid w:val="004E717C"/>
    <w:rsid w:val="0051481E"/>
    <w:rsid w:val="00522225"/>
    <w:rsid w:val="00540CBD"/>
    <w:rsid w:val="005562C0"/>
    <w:rsid w:val="00557071"/>
    <w:rsid w:val="005574B4"/>
    <w:rsid w:val="00563E91"/>
    <w:rsid w:val="00564F29"/>
    <w:rsid w:val="00583609"/>
    <w:rsid w:val="00585352"/>
    <w:rsid w:val="00585A86"/>
    <w:rsid w:val="005950EC"/>
    <w:rsid w:val="005B57C0"/>
    <w:rsid w:val="005B5A01"/>
    <w:rsid w:val="005C4BCF"/>
    <w:rsid w:val="005D26F2"/>
    <w:rsid w:val="005E0AD9"/>
    <w:rsid w:val="0060637F"/>
    <w:rsid w:val="0062406E"/>
    <w:rsid w:val="006249B4"/>
    <w:rsid w:val="006336E2"/>
    <w:rsid w:val="0066152F"/>
    <w:rsid w:val="006618DD"/>
    <w:rsid w:val="006704D0"/>
    <w:rsid w:val="00676504"/>
    <w:rsid w:val="00687CB1"/>
    <w:rsid w:val="006A2DF4"/>
    <w:rsid w:val="006A7142"/>
    <w:rsid w:val="006D5357"/>
    <w:rsid w:val="006D6275"/>
    <w:rsid w:val="006D6C1B"/>
    <w:rsid w:val="006E52C9"/>
    <w:rsid w:val="007075AC"/>
    <w:rsid w:val="00723DDE"/>
    <w:rsid w:val="00730C1D"/>
    <w:rsid w:val="00733E00"/>
    <w:rsid w:val="00756CEE"/>
    <w:rsid w:val="0075719F"/>
    <w:rsid w:val="0078238A"/>
    <w:rsid w:val="007A7634"/>
    <w:rsid w:val="007A79F1"/>
    <w:rsid w:val="007B68E0"/>
    <w:rsid w:val="007D2425"/>
    <w:rsid w:val="007E5615"/>
    <w:rsid w:val="00802FD3"/>
    <w:rsid w:val="008144D7"/>
    <w:rsid w:val="00824362"/>
    <w:rsid w:val="00835ECE"/>
    <w:rsid w:val="00842FD9"/>
    <w:rsid w:val="00847A66"/>
    <w:rsid w:val="008521B9"/>
    <w:rsid w:val="008668FA"/>
    <w:rsid w:val="008964F4"/>
    <w:rsid w:val="008D36AC"/>
    <w:rsid w:val="008E2023"/>
    <w:rsid w:val="008E7DBA"/>
    <w:rsid w:val="008F0232"/>
    <w:rsid w:val="008F1736"/>
    <w:rsid w:val="00900650"/>
    <w:rsid w:val="009113B6"/>
    <w:rsid w:val="0092310B"/>
    <w:rsid w:val="00940822"/>
    <w:rsid w:val="00980FA5"/>
    <w:rsid w:val="009B0B68"/>
    <w:rsid w:val="009C3980"/>
    <w:rsid w:val="009C4813"/>
    <w:rsid w:val="009D4553"/>
    <w:rsid w:val="00A0497D"/>
    <w:rsid w:val="00A16B89"/>
    <w:rsid w:val="00A33CEB"/>
    <w:rsid w:val="00A3432E"/>
    <w:rsid w:val="00A45CAF"/>
    <w:rsid w:val="00A65353"/>
    <w:rsid w:val="00A75E52"/>
    <w:rsid w:val="00A83325"/>
    <w:rsid w:val="00A85DAF"/>
    <w:rsid w:val="00A91D07"/>
    <w:rsid w:val="00A92DFB"/>
    <w:rsid w:val="00AA25EE"/>
    <w:rsid w:val="00AA6132"/>
    <w:rsid w:val="00AB0297"/>
    <w:rsid w:val="00AB74A0"/>
    <w:rsid w:val="00AF3488"/>
    <w:rsid w:val="00B03D51"/>
    <w:rsid w:val="00B06954"/>
    <w:rsid w:val="00B405DD"/>
    <w:rsid w:val="00B4339B"/>
    <w:rsid w:val="00B7776C"/>
    <w:rsid w:val="00BA3A0C"/>
    <w:rsid w:val="00BB26AF"/>
    <w:rsid w:val="00BB351A"/>
    <w:rsid w:val="00BB7CB9"/>
    <w:rsid w:val="00BD531C"/>
    <w:rsid w:val="00C04248"/>
    <w:rsid w:val="00C145C6"/>
    <w:rsid w:val="00C14FD7"/>
    <w:rsid w:val="00C20E8F"/>
    <w:rsid w:val="00C32632"/>
    <w:rsid w:val="00C41694"/>
    <w:rsid w:val="00C67831"/>
    <w:rsid w:val="00C72055"/>
    <w:rsid w:val="00C7728B"/>
    <w:rsid w:val="00C801B4"/>
    <w:rsid w:val="00C847F2"/>
    <w:rsid w:val="00C900CE"/>
    <w:rsid w:val="00C9417D"/>
    <w:rsid w:val="00CC748B"/>
    <w:rsid w:val="00CF3C19"/>
    <w:rsid w:val="00D2342A"/>
    <w:rsid w:val="00D24F9A"/>
    <w:rsid w:val="00D30D2C"/>
    <w:rsid w:val="00D314D2"/>
    <w:rsid w:val="00D368C3"/>
    <w:rsid w:val="00D45F59"/>
    <w:rsid w:val="00D617AF"/>
    <w:rsid w:val="00D96C62"/>
    <w:rsid w:val="00D97BAD"/>
    <w:rsid w:val="00DD3A26"/>
    <w:rsid w:val="00DD49BF"/>
    <w:rsid w:val="00DD618E"/>
    <w:rsid w:val="00DE02EA"/>
    <w:rsid w:val="00DF698C"/>
    <w:rsid w:val="00E0006A"/>
    <w:rsid w:val="00E010DF"/>
    <w:rsid w:val="00E77012"/>
    <w:rsid w:val="00E95AF3"/>
    <w:rsid w:val="00EB7C69"/>
    <w:rsid w:val="00ED1807"/>
    <w:rsid w:val="00EF22D9"/>
    <w:rsid w:val="00EF571F"/>
    <w:rsid w:val="00F10ABC"/>
    <w:rsid w:val="00F128C5"/>
    <w:rsid w:val="00F20715"/>
    <w:rsid w:val="00F230DE"/>
    <w:rsid w:val="00F43E36"/>
    <w:rsid w:val="00F47FB5"/>
    <w:rsid w:val="00F51055"/>
    <w:rsid w:val="00F6484D"/>
    <w:rsid w:val="00F9702A"/>
    <w:rsid w:val="00FC32D5"/>
    <w:rsid w:val="02772D42"/>
    <w:rsid w:val="02F39BDB"/>
    <w:rsid w:val="03E7566D"/>
    <w:rsid w:val="06E0B7E1"/>
    <w:rsid w:val="112F43F7"/>
    <w:rsid w:val="130FF88C"/>
    <w:rsid w:val="14F58D5C"/>
    <w:rsid w:val="16915DBD"/>
    <w:rsid w:val="1FB78999"/>
    <w:rsid w:val="22CC673B"/>
    <w:rsid w:val="27BC96CB"/>
    <w:rsid w:val="28906010"/>
    <w:rsid w:val="2958672C"/>
    <w:rsid w:val="2A98BC75"/>
    <w:rsid w:val="3132448C"/>
    <w:rsid w:val="32D86DED"/>
    <w:rsid w:val="33A3D170"/>
    <w:rsid w:val="3555AC06"/>
    <w:rsid w:val="38AE7160"/>
    <w:rsid w:val="3EC5AB06"/>
    <w:rsid w:val="4111765B"/>
    <w:rsid w:val="470E8037"/>
    <w:rsid w:val="48AA5098"/>
    <w:rsid w:val="4AD4C99C"/>
    <w:rsid w:val="4C7099FD"/>
    <w:rsid w:val="51440B20"/>
    <w:rsid w:val="52DFDB81"/>
    <w:rsid w:val="561F69C9"/>
    <w:rsid w:val="57BB3A2A"/>
    <w:rsid w:val="589BABE1"/>
    <w:rsid w:val="5CEBD817"/>
    <w:rsid w:val="5DEBDDB3"/>
    <w:rsid w:val="5E2A7BAE"/>
    <w:rsid w:val="5FAD23B2"/>
    <w:rsid w:val="61E385AC"/>
    <w:rsid w:val="64745F7E"/>
    <w:rsid w:val="65E6E312"/>
    <w:rsid w:val="676E7128"/>
    <w:rsid w:val="70297E01"/>
    <w:rsid w:val="72389F80"/>
    <w:rsid w:val="74FCEF24"/>
    <w:rsid w:val="7A7F3F06"/>
    <w:rsid w:val="7BA5B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5D24F"/>
  <w15:docId w15:val="{0DD7981D-8EBD-4530-9BA3-57B6F2F20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238A"/>
    <w:pPr>
      <w:spacing w:line="286" w:lineRule="auto"/>
    </w:pPr>
    <w:rPr>
      <w:rFonts w:ascii="Arial" w:hAnsi="Arial"/>
      <w:sz w:val="2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75E52"/>
    <w:pPr>
      <w:keepNext/>
      <w:keepLines/>
      <w:spacing w:after="120"/>
      <w:ind w:left="-216"/>
      <w:jc w:val="center"/>
      <w:outlineLvl w:val="1"/>
    </w:pPr>
    <w:rPr>
      <w:rFonts w:eastAsia="Times New Roman" w:cstheme="minorHAnsi"/>
      <w:b/>
      <w:color w:val="000000" w:themeColor="text1"/>
      <w:szCs w:val="24"/>
      <w:shd w:val="clear" w:color="auto" w:fill="FFFFFF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A75E52"/>
    <w:rPr>
      <w:rFonts w:eastAsia="Times New Roman" w:cstheme="minorHAnsi"/>
      <w:b/>
      <w:color w:val="000000" w:themeColor="text1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75E52"/>
    <w:pPr>
      <w:spacing w:line="240" w:lineRule="auto"/>
    </w:pPr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E5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E52"/>
    <w:rPr>
      <w:vertAlign w:val="superscript"/>
    </w:rPr>
  </w:style>
  <w:style w:type="table" w:customStyle="1" w:styleId="Tabukasmriekou21">
    <w:name w:val="Tabuľka s mriežkou 21"/>
    <w:basedOn w:val="Normlnatabuka"/>
    <w:uiPriority w:val="47"/>
    <w:rsid w:val="00A75E52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eParagraph">
    <w:name w:val="Table Paragraph"/>
    <w:basedOn w:val="Normlny"/>
    <w:uiPriority w:val="99"/>
    <w:rsid w:val="00A75E52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</w:rPr>
  </w:style>
  <w:style w:type="table" w:styleId="Mriekatabuky">
    <w:name w:val="Table Grid"/>
    <w:basedOn w:val="Normlnatabuka"/>
    <w:uiPriority w:val="59"/>
    <w:rsid w:val="004C100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ekzoznamu">
    <w:name w:val="List Paragraph"/>
    <w:aliases w:val="ODRAZKY PRVA UROVEN"/>
    <w:basedOn w:val="Normlny"/>
    <w:link w:val="OdsekzoznamuChar"/>
    <w:uiPriority w:val="34"/>
    <w:qFormat/>
    <w:rsid w:val="00E0006A"/>
    <w:pPr>
      <w:ind w:left="720"/>
      <w:contextualSpacing/>
    </w:pPr>
  </w:style>
  <w:style w:type="paragraph" w:customStyle="1" w:styleId="Default">
    <w:name w:val="Default"/>
    <w:rsid w:val="000C69FC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395AD5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5AD5"/>
  </w:style>
  <w:style w:type="paragraph" w:styleId="Pta">
    <w:name w:val="footer"/>
    <w:basedOn w:val="Normlny"/>
    <w:link w:val="PtaChar"/>
    <w:uiPriority w:val="99"/>
    <w:unhideWhenUsed/>
    <w:rsid w:val="00395AD5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5AD5"/>
  </w:style>
  <w:style w:type="table" w:customStyle="1" w:styleId="Obyajntabuka21">
    <w:name w:val="Obyčajná tabuľka 21"/>
    <w:basedOn w:val="Normlnatabuka"/>
    <w:uiPriority w:val="42"/>
    <w:rsid w:val="00316AFE"/>
    <w:pPr>
      <w:spacing w:line="240" w:lineRule="auto"/>
    </w:pPr>
    <w:rPr>
      <w:rFonts w:eastAsia="Times New Roman" w:cs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Predvolenpsmoodseku"/>
    <w:uiPriority w:val="99"/>
    <w:semiHidden/>
    <w:rsid w:val="00316AFE"/>
    <w:rPr>
      <w:color w:val="808080"/>
    </w:rPr>
  </w:style>
  <w:style w:type="character" w:customStyle="1" w:styleId="OdsekzoznamuChar">
    <w:name w:val="Odsek zoznamu Char"/>
    <w:aliases w:val="ODRAZKY PRVA UROVEN Char"/>
    <w:link w:val="Odsekzoznamu"/>
    <w:uiPriority w:val="34"/>
    <w:locked/>
    <w:rsid w:val="00BB351A"/>
    <w:rPr>
      <w:rFonts w:ascii="Arial" w:hAnsi="Arial"/>
      <w:sz w:val="20"/>
    </w:rPr>
  </w:style>
  <w:style w:type="table" w:customStyle="1" w:styleId="Tabukasmriekou31">
    <w:name w:val="Tabuľka s mriežkou 31"/>
    <w:basedOn w:val="Normlnatabuka"/>
    <w:uiPriority w:val="48"/>
    <w:rsid w:val="0062406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E561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E5615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E5615"/>
    <w:rPr>
      <w:rFonts w:ascii="Arial" w:hAnsi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E561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E5615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561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5615"/>
    <w:rPr>
      <w:rFonts w:ascii="Segoe UI" w:hAnsi="Segoe UI" w:cs="Segoe UI"/>
      <w:sz w:val="18"/>
      <w:szCs w:val="18"/>
    </w:rPr>
  </w:style>
  <w:style w:type="character" w:customStyle="1" w:styleId="tl2">
    <w:name w:val="Štýl2"/>
    <w:basedOn w:val="Predvolenpsmoodseku"/>
    <w:uiPriority w:val="1"/>
    <w:rsid w:val="008521B9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125F1C"/>
    <w:rPr>
      <w:i/>
      <w:sz w:val="24"/>
    </w:rPr>
  </w:style>
  <w:style w:type="character" w:customStyle="1" w:styleId="tl3">
    <w:name w:val="Štýl3"/>
    <w:basedOn w:val="Predvolenpsmoodseku"/>
    <w:uiPriority w:val="1"/>
    <w:rsid w:val="00125F1C"/>
    <w:rPr>
      <w:rFonts w:ascii="Calibri" w:hAnsi="Calibri"/>
      <w:i/>
      <w:sz w:val="24"/>
    </w:rPr>
  </w:style>
  <w:style w:type="character" w:customStyle="1" w:styleId="normaltextrun">
    <w:name w:val="normaltextrun"/>
    <w:basedOn w:val="Predvolenpsmoodseku"/>
    <w:uiPriority w:val="1"/>
    <w:rsid w:val="3555AC06"/>
  </w:style>
  <w:style w:type="paragraph" w:customStyle="1" w:styleId="CharChar">
    <w:name w:val="Char Char"/>
    <w:basedOn w:val="Normlny"/>
    <w:uiPriority w:val="99"/>
    <w:rsid w:val="0066152F"/>
    <w:pPr>
      <w:spacing w:after="160" w:line="240" w:lineRule="exact"/>
    </w:pPr>
    <w:rPr>
      <w:rFonts w:ascii="Times New Roman Bold" w:eastAsia="Times New Roman" w:hAnsi="Times New Roman Bold" w:cs="Times New Roman Bold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2" ma:contentTypeDescription="Umožňuje vytvoriť nový dokument." ma:contentTypeScope="" ma:versionID="7f454e0a8e3e3935e411653d812b560d">
  <xsd:schema xmlns:xsd="http://www.w3.org/2001/XMLSchema" xmlns:xs="http://www.w3.org/2001/XMLSchema" xmlns:p="http://schemas.microsoft.com/office/2006/metadata/properties" xmlns:ns2="3d439e20-43be-4f8d-bbf1-74e73b9f8a25" targetNamespace="http://schemas.microsoft.com/office/2006/metadata/properties" ma:root="true" ma:fieldsID="7d0b9658ed2c3d16af1e23b27d37db23" ns2:_="">
    <xsd:import namespace="3d439e20-43be-4f8d-bbf1-74e73b9f8a2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F6AF03-7565-48B3-B425-B9B00735B8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9461E4-D92F-4D41-930A-01DD3249E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39e20-43be-4f8d-bbf1-74e73b9f8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687094-E7F2-433D-8C48-77E391FC3D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Marek Storoška</cp:lastModifiedBy>
  <cp:revision>2</cp:revision>
  <dcterms:created xsi:type="dcterms:W3CDTF">2022-08-07T19:25:00Z</dcterms:created>
  <dcterms:modified xsi:type="dcterms:W3CDTF">2024-08-23T16:28:00Z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